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3E" w:rsidRPr="000F1C35" w:rsidRDefault="00D545F0">
      <w:pPr>
        <w:contextualSpacing/>
        <w:rPr>
          <w:rFonts w:cs="Arial"/>
          <w:sz w:val="18"/>
          <w:szCs w:val="18"/>
        </w:rPr>
      </w:pPr>
      <w:bookmarkStart w:id="0" w:name="_GoBack"/>
      <w:bookmarkEnd w:id="0"/>
      <w:r w:rsidRPr="000F1C35">
        <w:rPr>
          <w:rFonts w:cs="Arial"/>
          <w:sz w:val="18"/>
          <w:szCs w:val="18"/>
        </w:rPr>
        <w:t xml:space="preserve">School Year </w:t>
      </w:r>
      <w:r w:rsidR="00280F8D">
        <w:rPr>
          <w:rFonts w:cs="Arial"/>
          <w:sz w:val="18"/>
          <w:szCs w:val="18"/>
        </w:rPr>
        <w:t xml:space="preserve">2020 – 2021 </w:t>
      </w:r>
    </w:p>
    <w:p w:rsidR="00D545F0" w:rsidRPr="000F1C35" w:rsidRDefault="00D545F0">
      <w:pPr>
        <w:contextualSpacing/>
        <w:rPr>
          <w:rFonts w:cs="Arial"/>
          <w:sz w:val="18"/>
          <w:szCs w:val="18"/>
        </w:rPr>
      </w:pPr>
      <w:r w:rsidRPr="000F1C35">
        <w:rPr>
          <w:rFonts w:cs="Arial"/>
          <w:sz w:val="18"/>
          <w:szCs w:val="18"/>
        </w:rPr>
        <w:t>Calkins Road Middle School</w:t>
      </w:r>
    </w:p>
    <w:p w:rsidR="00D545F0" w:rsidRPr="000F1C35" w:rsidRDefault="00D545F0" w:rsidP="00D545F0">
      <w:pPr>
        <w:contextualSpacing/>
        <w:jc w:val="center"/>
        <w:rPr>
          <w:rFonts w:cs="Arial"/>
          <w:b/>
          <w:sz w:val="36"/>
          <w:szCs w:val="36"/>
        </w:rPr>
      </w:pPr>
      <w:r w:rsidRPr="000F1C35">
        <w:rPr>
          <w:rFonts w:cs="Arial"/>
          <w:b/>
          <w:sz w:val="36"/>
          <w:szCs w:val="36"/>
        </w:rPr>
        <w:t>Grade 6 General Supplies</w:t>
      </w:r>
    </w:p>
    <w:p w:rsidR="00D545F0" w:rsidRPr="00157824" w:rsidRDefault="00D545F0" w:rsidP="00730389">
      <w:pPr>
        <w:pBdr>
          <w:bottom w:val="single" w:sz="12" w:space="1" w:color="auto"/>
        </w:pBdr>
        <w:contextualSpacing/>
        <w:jc w:val="center"/>
        <w:rPr>
          <w:rFonts w:cs="Arial"/>
          <w:b/>
          <w:sz w:val="24"/>
          <w:szCs w:val="24"/>
        </w:rPr>
      </w:pPr>
      <w:r w:rsidRPr="00157824">
        <w:rPr>
          <w:rFonts w:cs="Arial"/>
          <w:b/>
          <w:sz w:val="24"/>
          <w:szCs w:val="24"/>
          <w:highlight w:val="yellow"/>
        </w:rPr>
        <w:t>PLEASE LABEL ALL SCHOOL SUPPLIES WITH YOUR CHILD’S NAME</w:t>
      </w:r>
    </w:p>
    <w:p w:rsidR="00D545F0" w:rsidRPr="00730389" w:rsidRDefault="00D545F0" w:rsidP="00D545F0">
      <w:pPr>
        <w:contextualSpacing/>
        <w:rPr>
          <w:rFonts w:cs="Arial"/>
          <w:sz w:val="20"/>
          <w:szCs w:val="20"/>
        </w:rPr>
      </w:pPr>
      <w:r w:rsidRPr="00730389">
        <w:rPr>
          <w:rFonts w:cs="Arial"/>
          <w:b/>
          <w:sz w:val="20"/>
          <w:szCs w:val="20"/>
        </w:rPr>
        <w:t>*</w:t>
      </w:r>
      <w:r w:rsidRPr="00730389">
        <w:rPr>
          <w:rFonts w:cs="Arial"/>
          <w:sz w:val="20"/>
          <w:szCs w:val="20"/>
        </w:rPr>
        <w:t>Please send supplies with your child on the first day of school</w:t>
      </w:r>
    </w:p>
    <w:p w:rsidR="00D545F0" w:rsidRPr="00730389" w:rsidRDefault="00D545F0" w:rsidP="00D545F0">
      <w:pPr>
        <w:contextualSpacing/>
        <w:rPr>
          <w:rFonts w:cs="Arial"/>
          <w:sz w:val="20"/>
          <w:szCs w:val="20"/>
        </w:rPr>
      </w:pPr>
      <w:r w:rsidRPr="00730389">
        <w:rPr>
          <w:rFonts w:cs="Arial"/>
          <w:sz w:val="20"/>
          <w:szCs w:val="20"/>
        </w:rPr>
        <w:t xml:space="preserve">*Please label </w:t>
      </w:r>
      <w:r w:rsidRPr="00730389">
        <w:rPr>
          <w:rFonts w:cs="Arial"/>
          <w:sz w:val="20"/>
          <w:szCs w:val="20"/>
          <w:u w:val="single"/>
        </w:rPr>
        <w:t>all</w:t>
      </w:r>
      <w:r w:rsidRPr="00730389">
        <w:rPr>
          <w:rFonts w:cs="Arial"/>
          <w:sz w:val="20"/>
          <w:szCs w:val="20"/>
        </w:rPr>
        <w:t xml:space="preserve"> supplies with your child’s name.</w:t>
      </w:r>
    </w:p>
    <w:p w:rsidR="00D545F0" w:rsidRPr="00730389" w:rsidRDefault="00D545F0" w:rsidP="00D545F0">
      <w:pPr>
        <w:contextualSpacing/>
        <w:rPr>
          <w:rFonts w:cs="Arial"/>
          <w:sz w:val="20"/>
          <w:szCs w:val="20"/>
        </w:rPr>
      </w:pPr>
      <w:r w:rsidRPr="00730389">
        <w:rPr>
          <w:rFonts w:cs="Arial"/>
          <w:sz w:val="20"/>
          <w:szCs w:val="20"/>
        </w:rPr>
        <w:t>*Please wait until after the first day of school to label subject specific supplies.</w:t>
      </w:r>
    </w:p>
    <w:p w:rsidR="00D545F0" w:rsidRPr="00730389" w:rsidRDefault="00D545F0" w:rsidP="00D545F0">
      <w:pPr>
        <w:contextualSpacing/>
        <w:rPr>
          <w:rFonts w:cs="Arial"/>
          <w:sz w:val="20"/>
          <w:szCs w:val="20"/>
        </w:rPr>
      </w:pPr>
    </w:p>
    <w:p w:rsidR="00D545F0" w:rsidRPr="00730389" w:rsidRDefault="00D545F0" w:rsidP="0018160B">
      <w:pPr>
        <w:contextualSpacing/>
        <w:rPr>
          <w:rFonts w:cs="Arial"/>
          <w:b/>
          <w:sz w:val="20"/>
          <w:szCs w:val="20"/>
          <w:u w:val="single"/>
        </w:rPr>
      </w:pPr>
      <w:r w:rsidRPr="00730389">
        <w:rPr>
          <w:rFonts w:cs="Arial"/>
          <w:b/>
          <w:sz w:val="20"/>
          <w:szCs w:val="20"/>
          <w:u w:val="single"/>
        </w:rPr>
        <w:t xml:space="preserve">General Supplies </w:t>
      </w:r>
      <w:r w:rsidR="00157824" w:rsidRPr="00730389">
        <w:rPr>
          <w:rFonts w:cs="Arial"/>
          <w:b/>
          <w:sz w:val="20"/>
          <w:szCs w:val="20"/>
          <w:u w:val="single"/>
        </w:rPr>
        <w:t>Core Classes</w:t>
      </w:r>
      <w:r w:rsidRPr="00730389">
        <w:rPr>
          <w:rFonts w:cs="Arial"/>
          <w:b/>
          <w:sz w:val="20"/>
          <w:szCs w:val="20"/>
          <w:u w:val="single"/>
        </w:rPr>
        <w:t>– Replenish throughout the year as needed:</w:t>
      </w:r>
    </w:p>
    <w:p w:rsidR="00D545F0" w:rsidRPr="00730389" w:rsidRDefault="0018160B" w:rsidP="0018160B">
      <w:pPr>
        <w:pStyle w:val="ListParagraph"/>
        <w:numPr>
          <w:ilvl w:val="0"/>
          <w:numId w:val="2"/>
        </w:numPr>
        <w:rPr>
          <w:rFonts w:cs="Arial"/>
          <w:sz w:val="20"/>
          <w:szCs w:val="20"/>
        </w:rPr>
      </w:pPr>
      <w:r w:rsidRPr="00730389">
        <w:rPr>
          <w:rFonts w:cs="Arial"/>
          <w:b/>
          <w:sz w:val="20"/>
          <w:szCs w:val="20"/>
        </w:rPr>
        <w:t>Three dozen</w:t>
      </w:r>
      <w:r w:rsidRPr="00730389">
        <w:rPr>
          <w:rFonts w:cs="Arial"/>
          <w:sz w:val="20"/>
          <w:szCs w:val="20"/>
        </w:rPr>
        <w:t xml:space="preserve"> - #2 pencils with erasers (required for all subjects)</w:t>
      </w:r>
    </w:p>
    <w:p w:rsidR="0018160B" w:rsidRPr="00730389" w:rsidRDefault="0018160B" w:rsidP="0018160B">
      <w:pPr>
        <w:pStyle w:val="ListParagraph"/>
        <w:numPr>
          <w:ilvl w:val="0"/>
          <w:numId w:val="2"/>
        </w:numPr>
        <w:rPr>
          <w:rFonts w:cs="Arial"/>
          <w:sz w:val="20"/>
          <w:szCs w:val="20"/>
        </w:rPr>
      </w:pPr>
      <w:r w:rsidRPr="00730389">
        <w:rPr>
          <w:rFonts w:cs="Arial"/>
          <w:sz w:val="20"/>
          <w:szCs w:val="20"/>
        </w:rPr>
        <w:t>1 package pencil cap erasers</w:t>
      </w:r>
    </w:p>
    <w:p w:rsidR="0018160B" w:rsidRPr="00730389" w:rsidRDefault="0018160B" w:rsidP="0018160B">
      <w:pPr>
        <w:pStyle w:val="ListParagraph"/>
        <w:numPr>
          <w:ilvl w:val="0"/>
          <w:numId w:val="2"/>
        </w:numPr>
        <w:rPr>
          <w:rFonts w:cs="Arial"/>
          <w:sz w:val="20"/>
          <w:szCs w:val="20"/>
        </w:rPr>
      </w:pPr>
      <w:r w:rsidRPr="00730389">
        <w:rPr>
          <w:rFonts w:cs="Arial"/>
          <w:sz w:val="20"/>
          <w:szCs w:val="20"/>
        </w:rPr>
        <w:t>Hand held pencil sharpener</w:t>
      </w:r>
    </w:p>
    <w:p w:rsidR="0018160B" w:rsidRPr="00730389" w:rsidRDefault="0018160B" w:rsidP="0018160B">
      <w:pPr>
        <w:pStyle w:val="ListParagraph"/>
        <w:numPr>
          <w:ilvl w:val="0"/>
          <w:numId w:val="2"/>
        </w:numPr>
        <w:rPr>
          <w:rFonts w:cs="Arial"/>
          <w:sz w:val="20"/>
          <w:szCs w:val="20"/>
        </w:rPr>
      </w:pPr>
      <w:r w:rsidRPr="00730389">
        <w:rPr>
          <w:rFonts w:cs="Arial"/>
          <w:sz w:val="20"/>
          <w:szCs w:val="20"/>
        </w:rPr>
        <w:t>1 pencil pouch (soft 3-ring binder type)</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Two packages </w:t>
      </w:r>
      <w:r w:rsidRPr="00730389">
        <w:rPr>
          <w:rFonts w:cs="Arial"/>
          <w:sz w:val="20"/>
          <w:szCs w:val="20"/>
        </w:rPr>
        <w:t>of wide ruled loose leaf paper (required for all subjects)</w:t>
      </w:r>
    </w:p>
    <w:p w:rsidR="00280F8D" w:rsidRPr="00730389" w:rsidRDefault="00280F8D" w:rsidP="0018160B">
      <w:pPr>
        <w:pStyle w:val="ListParagraph"/>
        <w:numPr>
          <w:ilvl w:val="0"/>
          <w:numId w:val="2"/>
        </w:numPr>
        <w:rPr>
          <w:rFonts w:cs="Arial"/>
          <w:sz w:val="20"/>
          <w:szCs w:val="20"/>
        </w:rPr>
      </w:pPr>
      <w:r w:rsidRPr="00730389">
        <w:rPr>
          <w:rFonts w:cs="Arial"/>
          <w:sz w:val="20"/>
          <w:szCs w:val="20"/>
        </w:rPr>
        <w:t>1 box loose leaf paper hole reinforcements</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One </w:t>
      </w:r>
      <w:r w:rsidRPr="00730389">
        <w:rPr>
          <w:rFonts w:cs="Arial"/>
          <w:sz w:val="20"/>
          <w:szCs w:val="20"/>
        </w:rPr>
        <w:t xml:space="preserve">– 2 ½” </w:t>
      </w:r>
      <w:r w:rsidR="00F3220D" w:rsidRPr="00730389">
        <w:rPr>
          <w:rFonts w:cs="Arial"/>
          <w:sz w:val="20"/>
          <w:szCs w:val="20"/>
        </w:rPr>
        <w:t xml:space="preserve">or 3” </w:t>
      </w:r>
      <w:r w:rsidRPr="00730389">
        <w:rPr>
          <w:rFonts w:cs="Arial"/>
          <w:sz w:val="20"/>
          <w:szCs w:val="20"/>
        </w:rPr>
        <w:t>heavy duty Staples “Better” D-ring view binder, Rubber edge OR an accordion style binder may be purchased instead depending on student’s preference (used for all classes &amp; homework)</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10 heavy duty </w:t>
      </w:r>
      <w:r w:rsidRPr="00730389">
        <w:rPr>
          <w:rFonts w:cs="Arial"/>
          <w:sz w:val="20"/>
          <w:szCs w:val="20"/>
        </w:rPr>
        <w:t>plastic dividers for binders (different colors if possible)</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2 </w:t>
      </w:r>
      <w:r w:rsidRPr="00730389">
        <w:rPr>
          <w:rFonts w:cs="Arial"/>
          <w:sz w:val="20"/>
          <w:szCs w:val="20"/>
        </w:rPr>
        <w:t>packages of 3x5 index cards</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2 </w:t>
      </w:r>
      <w:r w:rsidRPr="00730389">
        <w:rPr>
          <w:rFonts w:cs="Arial"/>
          <w:sz w:val="20"/>
          <w:szCs w:val="20"/>
        </w:rPr>
        <w:t>highlighters (different bright colors)</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4 </w:t>
      </w:r>
      <w:r w:rsidRPr="00730389">
        <w:rPr>
          <w:rFonts w:cs="Arial"/>
          <w:b/>
          <w:sz w:val="20"/>
          <w:szCs w:val="20"/>
          <w:u w:val="single"/>
        </w:rPr>
        <w:t>low odor</w:t>
      </w:r>
      <w:r w:rsidRPr="00730389">
        <w:rPr>
          <w:rFonts w:cs="Arial"/>
          <w:sz w:val="20"/>
          <w:szCs w:val="20"/>
        </w:rPr>
        <w:t xml:space="preserve"> dry-erase markers (one to keep in each Core class)</w:t>
      </w:r>
    </w:p>
    <w:p w:rsidR="0018160B" w:rsidRPr="00730389" w:rsidRDefault="0018160B" w:rsidP="0018160B">
      <w:pPr>
        <w:pStyle w:val="ListParagraph"/>
        <w:numPr>
          <w:ilvl w:val="0"/>
          <w:numId w:val="2"/>
        </w:numPr>
        <w:rPr>
          <w:rFonts w:cs="Arial"/>
          <w:sz w:val="20"/>
          <w:szCs w:val="20"/>
        </w:rPr>
      </w:pPr>
      <w:r w:rsidRPr="00730389">
        <w:rPr>
          <w:rFonts w:cs="Arial"/>
          <w:b/>
          <w:sz w:val="20"/>
          <w:szCs w:val="20"/>
        </w:rPr>
        <w:t xml:space="preserve">2 </w:t>
      </w:r>
      <w:r w:rsidRPr="00730389">
        <w:rPr>
          <w:rFonts w:cs="Arial"/>
          <w:sz w:val="20"/>
          <w:szCs w:val="20"/>
        </w:rPr>
        <w:t>extra fine-tip black permanent markers (Social Studies)</w:t>
      </w:r>
    </w:p>
    <w:p w:rsidR="00280F8D" w:rsidRPr="00730389" w:rsidRDefault="00730389" w:rsidP="0018160B">
      <w:pPr>
        <w:pStyle w:val="ListParagraph"/>
        <w:numPr>
          <w:ilvl w:val="0"/>
          <w:numId w:val="2"/>
        </w:numPr>
        <w:rPr>
          <w:rFonts w:cs="Arial"/>
          <w:sz w:val="20"/>
          <w:szCs w:val="20"/>
        </w:rPr>
      </w:pPr>
      <w:r w:rsidRPr="00730389">
        <w:rPr>
          <w:rFonts w:cs="Arial"/>
          <w:sz w:val="20"/>
          <w:szCs w:val="20"/>
        </w:rPr>
        <w:t>Ball point pens (blue or black)</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Red pens (for correcting drafts/homework)</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set of colored pencils</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2 composition notebooks (100 page wide-ruled one for English &amp; one for Science – no plastic covers)</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durable plastic folder (English portfolio for entire time in middle school)</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Durable post-it filing tabs (English class: 2” size plastic flags – multicolored ok)</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Yellow 3x3 Post It Notes – 2 or 3 packs (English)</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2 large glue sticks</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set of Headphones/ear buds (to keep in backpack)</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Calculator TI 30XIIS (also used in 7</w:t>
      </w:r>
      <w:r w:rsidRPr="00730389">
        <w:rPr>
          <w:rFonts w:cs="Arial"/>
          <w:sz w:val="20"/>
          <w:szCs w:val="20"/>
          <w:vertAlign w:val="superscript"/>
        </w:rPr>
        <w:t>th</w:t>
      </w:r>
      <w:r w:rsidRPr="00730389">
        <w:rPr>
          <w:rFonts w:cs="Arial"/>
          <w:sz w:val="20"/>
          <w:szCs w:val="20"/>
        </w:rPr>
        <w:t xml:space="preserve"> grade)</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box of tissues</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container of hand sanitizer</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1 pair of scissors</w:t>
      </w:r>
    </w:p>
    <w:p w:rsidR="00730389" w:rsidRPr="00730389" w:rsidRDefault="00730389" w:rsidP="0018160B">
      <w:pPr>
        <w:pStyle w:val="ListParagraph"/>
        <w:numPr>
          <w:ilvl w:val="0"/>
          <w:numId w:val="2"/>
        </w:numPr>
        <w:rPr>
          <w:rFonts w:cs="Arial"/>
          <w:sz w:val="20"/>
          <w:szCs w:val="20"/>
        </w:rPr>
      </w:pPr>
      <w:r w:rsidRPr="00730389">
        <w:rPr>
          <w:rFonts w:cs="Arial"/>
          <w:sz w:val="20"/>
          <w:szCs w:val="20"/>
        </w:rPr>
        <w:t>Scotch tape</w:t>
      </w:r>
    </w:p>
    <w:p w:rsidR="00D545F0" w:rsidRPr="00730389" w:rsidRDefault="00893842" w:rsidP="0018160B">
      <w:pPr>
        <w:contextualSpacing/>
        <w:rPr>
          <w:b/>
          <w:sz w:val="20"/>
          <w:szCs w:val="20"/>
          <w:u w:val="single"/>
        </w:rPr>
      </w:pPr>
      <w:r>
        <w:rPr>
          <w:rFonts w:cstheme="minorHAnsi"/>
          <w:b/>
          <w:sz w:val="20"/>
          <w:szCs w:val="20"/>
          <w:u w:val="single"/>
        </w:rPr>
        <w:t xml:space="preserve">Off-team </w:t>
      </w:r>
      <w:r w:rsidR="00157824" w:rsidRPr="00730389">
        <w:rPr>
          <w:b/>
          <w:sz w:val="20"/>
          <w:szCs w:val="20"/>
          <w:u w:val="single"/>
        </w:rPr>
        <w:t>Classes:</w:t>
      </w:r>
    </w:p>
    <w:p w:rsidR="00F3220D" w:rsidRPr="00730389" w:rsidRDefault="00F3220D" w:rsidP="00F3220D">
      <w:pPr>
        <w:spacing w:before="100" w:beforeAutospacing="1" w:after="100" w:afterAutospacing="1" w:line="240" w:lineRule="auto"/>
        <w:contextualSpacing/>
        <w:rPr>
          <w:rFonts w:cstheme="minorHAnsi"/>
          <w:color w:val="000000"/>
          <w:sz w:val="20"/>
          <w:szCs w:val="20"/>
        </w:rPr>
      </w:pPr>
      <w:r w:rsidRPr="00730389">
        <w:rPr>
          <w:rFonts w:cstheme="minorHAnsi"/>
          <w:b/>
          <w:bCs/>
          <w:color w:val="000000"/>
          <w:sz w:val="20"/>
          <w:szCs w:val="20"/>
        </w:rPr>
        <w:t>Art</w:t>
      </w:r>
      <w:r w:rsidRPr="00730389">
        <w:rPr>
          <w:rFonts w:cstheme="minorHAnsi"/>
          <w:color w:val="000000"/>
          <w:sz w:val="20"/>
          <w:szCs w:val="20"/>
        </w:rPr>
        <w:t xml:space="preserve">: </w:t>
      </w:r>
      <w:r w:rsidRPr="00730389">
        <w:rPr>
          <w:rFonts w:cstheme="minorHAnsi"/>
          <w:b/>
          <w:bCs/>
          <w:color w:val="000000"/>
          <w:sz w:val="20"/>
          <w:szCs w:val="20"/>
        </w:rPr>
        <w:t>One 9x12 mixed media sketchbook</w:t>
      </w:r>
      <w:r w:rsidRPr="00730389">
        <w:rPr>
          <w:rFonts w:cstheme="minorHAnsi"/>
          <w:color w:val="000000"/>
          <w:sz w:val="20"/>
          <w:szCs w:val="20"/>
        </w:rPr>
        <w:t xml:space="preserve"> with blank, white drawing paper, spiral bound or hard cover only (use link below for an example). Avoid "sketch pads" which are glued together as they do not last through middle school. </w:t>
      </w:r>
      <w:r w:rsidRPr="00730389">
        <w:rPr>
          <w:rFonts w:cstheme="minorHAnsi"/>
          <w:b/>
          <w:bCs/>
          <w:color w:val="000000"/>
          <w:sz w:val="20"/>
          <w:szCs w:val="20"/>
        </w:rPr>
        <w:t>One set of colored pencils</w:t>
      </w:r>
      <w:r w:rsidRPr="00730389">
        <w:rPr>
          <w:rFonts w:cstheme="minorHAnsi"/>
          <w:color w:val="000000"/>
          <w:sz w:val="20"/>
          <w:szCs w:val="20"/>
        </w:rPr>
        <w:t xml:space="preserve"> (if not already purchased for team), and </w:t>
      </w:r>
      <w:r w:rsidRPr="00730389">
        <w:rPr>
          <w:rFonts w:cstheme="minorHAnsi"/>
          <w:b/>
          <w:bCs/>
          <w:color w:val="000000"/>
          <w:sz w:val="20"/>
          <w:szCs w:val="20"/>
        </w:rPr>
        <w:t>4-6 wooden #2 pencils</w:t>
      </w:r>
      <w:r w:rsidRPr="00730389">
        <w:rPr>
          <w:rFonts w:cstheme="minorHAnsi"/>
          <w:color w:val="000000"/>
          <w:sz w:val="20"/>
          <w:szCs w:val="20"/>
        </w:rPr>
        <w:t xml:space="preserve"> (no mechanical pencils please). Donation of tissues, baby wipes, and/or </w:t>
      </w:r>
      <w:proofErr w:type="spellStart"/>
      <w:r w:rsidRPr="00730389">
        <w:rPr>
          <w:rFonts w:cstheme="minorHAnsi"/>
          <w:color w:val="000000"/>
          <w:sz w:val="20"/>
          <w:szCs w:val="20"/>
        </w:rPr>
        <w:t>Ziplock</w:t>
      </w:r>
      <w:proofErr w:type="spellEnd"/>
      <w:r w:rsidRPr="00730389">
        <w:rPr>
          <w:rFonts w:cstheme="minorHAnsi"/>
          <w:color w:val="000000"/>
          <w:sz w:val="20"/>
          <w:szCs w:val="20"/>
        </w:rPr>
        <w:t xml:space="preserve"> baggies are always appreciated. </w:t>
      </w:r>
    </w:p>
    <w:p w:rsidR="00F3220D" w:rsidRPr="00730389" w:rsidRDefault="005D41D7" w:rsidP="00F3220D">
      <w:pPr>
        <w:spacing w:before="100" w:beforeAutospacing="1" w:after="100" w:afterAutospacing="1" w:line="240" w:lineRule="auto"/>
        <w:contextualSpacing/>
        <w:rPr>
          <w:rFonts w:cstheme="minorHAnsi"/>
          <w:color w:val="000000"/>
          <w:sz w:val="20"/>
          <w:szCs w:val="20"/>
        </w:rPr>
      </w:pPr>
      <w:hyperlink r:id="rId5" w:history="1">
        <w:r w:rsidR="00F3220D" w:rsidRPr="00730389">
          <w:rPr>
            <w:rStyle w:val="Hyperlink"/>
            <w:rFonts w:cstheme="minorHAnsi"/>
            <w:sz w:val="20"/>
            <w:szCs w:val="20"/>
          </w:rPr>
          <w:t>https://www.amazon.com/Canson-Heavyweight-Texture-Sizing-Sheets/dp/B002NQ2K16/ref=sr_1_2?crid=28EU3C6P1EW2&amp;dchild=1&amp;keywords=mixed+media+9x12+sketchbook&amp;qid=1597340924&amp;sprefix=mixed+media+9%2Caps%2C159&amp;sr=8-2</w:t>
        </w:r>
      </w:hyperlink>
    </w:p>
    <w:p w:rsidR="00157824" w:rsidRPr="00730389" w:rsidRDefault="00C95FA8" w:rsidP="0018160B">
      <w:pPr>
        <w:contextualSpacing/>
        <w:rPr>
          <w:sz w:val="20"/>
          <w:szCs w:val="20"/>
        </w:rPr>
      </w:pPr>
      <w:r w:rsidRPr="00730389">
        <w:rPr>
          <w:b/>
          <w:sz w:val="20"/>
          <w:szCs w:val="20"/>
        </w:rPr>
        <w:t>Band, Chorus, Orchestra:</w:t>
      </w:r>
      <w:r w:rsidRPr="00730389">
        <w:rPr>
          <w:sz w:val="20"/>
          <w:szCs w:val="20"/>
        </w:rPr>
        <w:t xml:space="preserve"> Box of tissues, plastic or vinyl pocket folder with 2 prong </w:t>
      </w:r>
      <w:r w:rsidR="00280F8D" w:rsidRPr="00730389">
        <w:rPr>
          <w:sz w:val="20"/>
          <w:szCs w:val="20"/>
        </w:rPr>
        <w:t>fasteners, 6 pencils</w:t>
      </w:r>
    </w:p>
    <w:p w:rsidR="00C95FA8" w:rsidRPr="00730389" w:rsidRDefault="00C95FA8" w:rsidP="0018160B">
      <w:pPr>
        <w:contextualSpacing/>
        <w:rPr>
          <w:sz w:val="20"/>
          <w:szCs w:val="20"/>
        </w:rPr>
      </w:pPr>
      <w:r w:rsidRPr="00730389">
        <w:rPr>
          <w:b/>
          <w:sz w:val="20"/>
          <w:szCs w:val="20"/>
        </w:rPr>
        <w:t xml:space="preserve">French: </w:t>
      </w:r>
      <w:r w:rsidR="00F82F04" w:rsidRPr="00730389">
        <w:rPr>
          <w:rFonts w:cstheme="minorHAnsi"/>
          <w:sz w:val="20"/>
          <w:szCs w:val="20"/>
        </w:rPr>
        <w:t>Expo marker, a 1 1/2 inch binder, 4 dividers and loose-leaf paper</w:t>
      </w:r>
    </w:p>
    <w:p w:rsidR="00C95FA8" w:rsidRPr="00730389" w:rsidRDefault="00C95FA8" w:rsidP="0018160B">
      <w:pPr>
        <w:contextualSpacing/>
        <w:rPr>
          <w:sz w:val="20"/>
          <w:szCs w:val="20"/>
        </w:rPr>
      </w:pPr>
      <w:r w:rsidRPr="00730389">
        <w:rPr>
          <w:b/>
          <w:sz w:val="20"/>
          <w:szCs w:val="20"/>
        </w:rPr>
        <w:t xml:space="preserve">Latin: </w:t>
      </w:r>
      <w:r w:rsidRPr="00730389">
        <w:rPr>
          <w:sz w:val="20"/>
          <w:szCs w:val="20"/>
        </w:rPr>
        <w:t>One 1.5” Bin</w:t>
      </w:r>
      <w:r w:rsidR="00F82F04" w:rsidRPr="00730389">
        <w:rPr>
          <w:sz w:val="20"/>
          <w:szCs w:val="20"/>
        </w:rPr>
        <w:t>der, loose leaf paper, index cards</w:t>
      </w:r>
    </w:p>
    <w:p w:rsidR="00C95FA8" w:rsidRPr="00730389" w:rsidRDefault="00C95FA8" w:rsidP="0018160B">
      <w:pPr>
        <w:contextualSpacing/>
        <w:rPr>
          <w:sz w:val="20"/>
          <w:szCs w:val="20"/>
        </w:rPr>
      </w:pPr>
      <w:r w:rsidRPr="00730389">
        <w:rPr>
          <w:b/>
          <w:sz w:val="20"/>
          <w:szCs w:val="20"/>
        </w:rPr>
        <w:t xml:space="preserve">Spanish: </w:t>
      </w:r>
      <w:r w:rsidRPr="00730389">
        <w:rPr>
          <w:sz w:val="20"/>
          <w:szCs w:val="20"/>
        </w:rPr>
        <w:t>2” binder, index cards, folder or section in homework binder for Spanish, 1 divider</w:t>
      </w:r>
    </w:p>
    <w:p w:rsidR="00C95FA8" w:rsidRPr="00730389" w:rsidRDefault="00C95FA8" w:rsidP="0018160B">
      <w:pPr>
        <w:contextualSpacing/>
        <w:rPr>
          <w:sz w:val="20"/>
          <w:szCs w:val="20"/>
        </w:rPr>
      </w:pPr>
      <w:r w:rsidRPr="00730389">
        <w:rPr>
          <w:b/>
          <w:sz w:val="20"/>
          <w:szCs w:val="20"/>
        </w:rPr>
        <w:t xml:space="preserve">Health: </w:t>
      </w:r>
      <w:r w:rsidRPr="00730389">
        <w:rPr>
          <w:sz w:val="20"/>
          <w:szCs w:val="20"/>
        </w:rPr>
        <w:t xml:space="preserve">One 1/2” or 1” 3 ring binder, 15 sheets loose leaf paper. Or a binder can be shared with another subject, so a divider and paper will do if preferred. </w:t>
      </w:r>
    </w:p>
    <w:p w:rsidR="00C95FA8" w:rsidRPr="00730389" w:rsidRDefault="00C95FA8" w:rsidP="0018160B">
      <w:pPr>
        <w:contextualSpacing/>
        <w:rPr>
          <w:sz w:val="20"/>
          <w:szCs w:val="20"/>
        </w:rPr>
      </w:pPr>
      <w:r w:rsidRPr="00730389">
        <w:rPr>
          <w:b/>
          <w:sz w:val="20"/>
          <w:szCs w:val="20"/>
        </w:rPr>
        <w:t xml:space="preserve">Home &amp; Career Skills: </w:t>
      </w:r>
      <w:r w:rsidRPr="00730389">
        <w:rPr>
          <w:sz w:val="20"/>
          <w:szCs w:val="20"/>
        </w:rPr>
        <w:t>Pocket folder with prongs or labeled section in binder for HSC, highlighter, flash drive</w:t>
      </w:r>
    </w:p>
    <w:p w:rsidR="00A31E4C" w:rsidRPr="00C95FA8" w:rsidRDefault="00A31E4C" w:rsidP="0018160B">
      <w:pPr>
        <w:contextualSpacing/>
      </w:pPr>
      <w:r w:rsidRPr="00730389">
        <w:rPr>
          <w:b/>
          <w:sz w:val="20"/>
          <w:szCs w:val="20"/>
        </w:rPr>
        <w:t xml:space="preserve">Literacy Workshop: </w:t>
      </w:r>
      <w:r w:rsidRPr="00730389">
        <w:rPr>
          <w:sz w:val="20"/>
          <w:szCs w:val="20"/>
        </w:rPr>
        <w:t>One subject notebook, one pocket folder</w:t>
      </w:r>
    </w:p>
    <w:sectPr w:rsidR="00A31E4C" w:rsidRPr="00C95FA8" w:rsidSect="00280F8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602"/>
    <w:multiLevelType w:val="hybridMultilevel"/>
    <w:tmpl w:val="1BC24F60"/>
    <w:lvl w:ilvl="0" w:tplc="AD2058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74430"/>
    <w:multiLevelType w:val="hybridMultilevel"/>
    <w:tmpl w:val="3E325400"/>
    <w:lvl w:ilvl="0" w:tplc="0F3483B2">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F0"/>
    <w:rsid w:val="000F1C35"/>
    <w:rsid w:val="00157824"/>
    <w:rsid w:val="0018160B"/>
    <w:rsid w:val="00280F8D"/>
    <w:rsid w:val="005D41D7"/>
    <w:rsid w:val="00730389"/>
    <w:rsid w:val="00893842"/>
    <w:rsid w:val="0091783E"/>
    <w:rsid w:val="00A31E4C"/>
    <w:rsid w:val="00AD4EEE"/>
    <w:rsid w:val="00B44331"/>
    <w:rsid w:val="00C95FA8"/>
    <w:rsid w:val="00CB4C82"/>
    <w:rsid w:val="00D545F0"/>
    <w:rsid w:val="00F3220D"/>
    <w:rsid w:val="00F82F04"/>
    <w:rsid w:val="00F9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54E12-15E9-430C-9D5B-44E975C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F0"/>
    <w:pPr>
      <w:ind w:left="720"/>
      <w:contextualSpacing/>
    </w:pPr>
  </w:style>
  <w:style w:type="character" w:styleId="Hyperlink">
    <w:name w:val="Hyperlink"/>
    <w:basedOn w:val="DefaultParagraphFont"/>
    <w:uiPriority w:val="99"/>
    <w:unhideWhenUsed/>
    <w:rsid w:val="00F3220D"/>
    <w:rPr>
      <w:color w:val="0000FF"/>
      <w:u w:val="single"/>
    </w:rPr>
  </w:style>
  <w:style w:type="paragraph" w:styleId="NormalWeb">
    <w:name w:val="Normal (Web)"/>
    <w:basedOn w:val="Normal"/>
    <w:uiPriority w:val="99"/>
    <w:semiHidden/>
    <w:unhideWhenUsed/>
    <w:rsid w:val="00F322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Canson-Heavyweight-Texture-Sizing-Sheets/dp/B002NQ2K16/ref=sr_1_2?crid=28EU3C6P1EW2&amp;dchild=1&amp;keywords=mixed+media+9x12+sketchbook&amp;qid=1597340924&amp;sprefix=mixed+media+9%2Caps%2C159&amp;sr=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Pittsford Schools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Hurlburt-Keeler</dc:creator>
  <cp:keywords/>
  <dc:description/>
  <cp:lastModifiedBy>Laura Smith</cp:lastModifiedBy>
  <cp:revision>2</cp:revision>
  <dcterms:created xsi:type="dcterms:W3CDTF">2020-08-24T16:53:00Z</dcterms:created>
  <dcterms:modified xsi:type="dcterms:W3CDTF">2020-08-24T16:53:00Z</dcterms:modified>
</cp:coreProperties>
</file>